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AF66" w14:textId="77777777" w:rsidR="00E935B0" w:rsidRPr="00347279" w:rsidRDefault="00E935B0" w:rsidP="00E935B0">
      <w:pPr>
        <w:spacing w:after="0"/>
        <w:rPr>
          <w:b/>
        </w:rPr>
      </w:pPr>
      <w:r w:rsidRPr="00347279">
        <w:rPr>
          <w:b/>
        </w:rPr>
        <w:t>ELŐTERJESZTÉS</w:t>
      </w:r>
    </w:p>
    <w:p w14:paraId="1C8ECF5F" w14:textId="77777777" w:rsidR="00E935B0" w:rsidRPr="00347279" w:rsidRDefault="00E935B0" w:rsidP="00E935B0">
      <w:pPr>
        <w:spacing w:after="0"/>
        <w:rPr>
          <w:b/>
        </w:rPr>
      </w:pPr>
      <w:r w:rsidRPr="00347279">
        <w:rPr>
          <w:b/>
        </w:rPr>
        <w:t>A KÉPVISELŐ-TESTÜLET</w:t>
      </w:r>
    </w:p>
    <w:p w14:paraId="2DB637F8" w14:textId="77777777" w:rsidR="00E935B0" w:rsidRPr="00347279" w:rsidRDefault="00E935B0" w:rsidP="00E935B0">
      <w:pPr>
        <w:spacing w:after="0"/>
        <w:rPr>
          <w:b/>
        </w:rPr>
      </w:pPr>
      <w:r w:rsidRPr="00347279">
        <w:rPr>
          <w:b/>
        </w:rPr>
        <w:t xml:space="preserve">2021. </w:t>
      </w:r>
      <w:r>
        <w:rPr>
          <w:b/>
        </w:rPr>
        <w:t>október 4-</w:t>
      </w:r>
      <w:r w:rsidRPr="00347279">
        <w:rPr>
          <w:b/>
        </w:rPr>
        <w:t>i rend</w:t>
      </w:r>
      <w:r>
        <w:rPr>
          <w:b/>
        </w:rPr>
        <w:t>es</w:t>
      </w:r>
      <w:r w:rsidRPr="00347279">
        <w:rPr>
          <w:b/>
        </w:rPr>
        <w:t xml:space="preserve"> ülésére</w:t>
      </w:r>
    </w:p>
    <w:p w14:paraId="428DF15F" w14:textId="77777777" w:rsidR="00E935B0" w:rsidRPr="00347279" w:rsidRDefault="00E935B0" w:rsidP="00E935B0">
      <w:pPr>
        <w:spacing w:after="0"/>
        <w:jc w:val="center"/>
        <w:rPr>
          <w:b/>
        </w:rPr>
      </w:pPr>
    </w:p>
    <w:p w14:paraId="5A719FE7" w14:textId="6C94C6D7" w:rsidR="00E935B0" w:rsidRDefault="00E935B0" w:rsidP="00E935B0">
      <w:pPr>
        <w:adjustRightInd w:val="0"/>
        <w:spacing w:after="0"/>
        <w:jc w:val="center"/>
        <w:rPr>
          <w:b/>
        </w:rPr>
      </w:pPr>
      <w:r w:rsidRPr="00347279">
        <w:rPr>
          <w:b/>
        </w:rPr>
        <w:t>Előterjesztés</w:t>
      </w:r>
    </w:p>
    <w:p w14:paraId="229D0BB6" w14:textId="5D92A7D8" w:rsidR="005F2D34" w:rsidRPr="00347279" w:rsidRDefault="005F2D34" w:rsidP="00E935B0">
      <w:pPr>
        <w:adjustRightInd w:val="0"/>
        <w:spacing w:after="0"/>
        <w:jc w:val="center"/>
        <w:rPr>
          <w:b/>
        </w:rPr>
      </w:pPr>
      <w:r>
        <w:rPr>
          <w:b/>
        </w:rPr>
        <w:t>Szervezeti és működési szabályzat módosítása</w:t>
      </w:r>
    </w:p>
    <w:p w14:paraId="10263992" w14:textId="77777777" w:rsidR="00E935B0" w:rsidRPr="00347279" w:rsidRDefault="00E935B0" w:rsidP="00E935B0">
      <w:pPr>
        <w:spacing w:after="0"/>
        <w:jc w:val="center"/>
        <w:rPr>
          <w:b/>
        </w:rPr>
      </w:pPr>
    </w:p>
    <w:p w14:paraId="257B5308" w14:textId="77777777" w:rsidR="00E935B0" w:rsidRPr="00347279" w:rsidRDefault="00E935B0" w:rsidP="00E935B0">
      <w:pPr>
        <w:spacing w:after="0"/>
      </w:pPr>
      <w:r w:rsidRPr="00347279">
        <w:t xml:space="preserve">A napirendet tárgyaló ülés dátuma: </w:t>
      </w:r>
      <w:r w:rsidRPr="00347279">
        <w:tab/>
      </w:r>
      <w:r w:rsidRPr="00347279">
        <w:tab/>
      </w:r>
      <w:r w:rsidRPr="00347279">
        <w:tab/>
        <w:t>2021.</w:t>
      </w:r>
      <w:r>
        <w:t>10</w:t>
      </w:r>
      <w:r w:rsidRPr="00347279">
        <w:t>.</w:t>
      </w:r>
      <w:r>
        <w:t>04</w:t>
      </w:r>
    </w:p>
    <w:p w14:paraId="072D2E34" w14:textId="77777777" w:rsidR="00E935B0" w:rsidRPr="00347279" w:rsidRDefault="00E935B0" w:rsidP="00E935B0">
      <w:pPr>
        <w:spacing w:after="0"/>
      </w:pPr>
      <w:r w:rsidRPr="00347279">
        <w:t xml:space="preserve">A napirendet tárgyaló ülés: </w:t>
      </w:r>
      <w:r w:rsidRPr="00347279">
        <w:tab/>
      </w:r>
      <w:r w:rsidRPr="00347279">
        <w:tab/>
      </w:r>
      <w:r w:rsidRPr="00347279">
        <w:tab/>
      </w:r>
      <w:r w:rsidRPr="00347279">
        <w:tab/>
        <w:t xml:space="preserve">Képviselő-testület </w:t>
      </w:r>
    </w:p>
    <w:p w14:paraId="6B5241A0" w14:textId="77777777" w:rsidR="00E935B0" w:rsidRPr="00347279" w:rsidRDefault="00E935B0" w:rsidP="00E935B0">
      <w:pPr>
        <w:spacing w:after="0"/>
      </w:pPr>
      <w:r w:rsidRPr="00347279">
        <w:t xml:space="preserve">Az előterjesztést készítette: </w:t>
      </w:r>
      <w:r w:rsidRPr="00347279">
        <w:tab/>
      </w:r>
      <w:r w:rsidRPr="00347279">
        <w:tab/>
      </w:r>
      <w:r w:rsidRPr="00347279">
        <w:tab/>
      </w:r>
      <w:r w:rsidRPr="00347279">
        <w:tab/>
        <w:t>jegyző</w:t>
      </w:r>
    </w:p>
    <w:p w14:paraId="4DAC94EE" w14:textId="2EC161BF" w:rsidR="00E935B0" w:rsidRPr="00347279" w:rsidRDefault="00E935B0" w:rsidP="00E935B0">
      <w:pPr>
        <w:spacing w:after="0"/>
      </w:pPr>
      <w:r w:rsidRPr="00347279">
        <w:t>Előterjesztő:</w:t>
      </w:r>
      <w:r w:rsidRPr="00347279">
        <w:tab/>
      </w:r>
      <w:r w:rsidRPr="00347279">
        <w:tab/>
      </w:r>
      <w:r w:rsidRPr="00347279">
        <w:tab/>
      </w:r>
      <w:r w:rsidRPr="00347279">
        <w:tab/>
      </w:r>
      <w:r w:rsidRPr="00347279">
        <w:tab/>
      </w:r>
      <w:r w:rsidRPr="00347279">
        <w:tab/>
      </w:r>
      <w:r w:rsidR="00113F89">
        <w:t>Jegyző</w:t>
      </w:r>
      <w:r w:rsidRPr="00347279">
        <w:t xml:space="preserve"> </w:t>
      </w:r>
    </w:p>
    <w:p w14:paraId="70DA4766" w14:textId="77777777" w:rsidR="00E935B0" w:rsidRPr="00347279" w:rsidRDefault="00E935B0" w:rsidP="00E935B0">
      <w:pPr>
        <w:spacing w:after="0"/>
      </w:pPr>
      <w:r w:rsidRPr="00347279">
        <w:t xml:space="preserve">A napirendet tárgyaló ülés típusa: </w:t>
      </w:r>
      <w:r w:rsidRPr="00347279">
        <w:tab/>
      </w:r>
      <w:r w:rsidRPr="00347279">
        <w:tab/>
      </w:r>
      <w:r w:rsidRPr="00347279">
        <w:tab/>
      </w:r>
      <w:r w:rsidRPr="00347279">
        <w:rPr>
          <w:u w:val="single"/>
        </w:rPr>
        <w:t xml:space="preserve">nyílt </w:t>
      </w:r>
      <w:r w:rsidRPr="00347279">
        <w:t xml:space="preserve">/ zárt </w:t>
      </w:r>
    </w:p>
    <w:p w14:paraId="00F20533" w14:textId="77777777" w:rsidR="00E935B0" w:rsidRPr="00347279" w:rsidRDefault="00E935B0" w:rsidP="00E935B0">
      <w:pPr>
        <w:spacing w:after="0"/>
      </w:pPr>
      <w:r w:rsidRPr="00347279">
        <w:t xml:space="preserve">A napirendet tárgyaló ülés típusa: </w:t>
      </w:r>
      <w:r w:rsidRPr="00347279">
        <w:tab/>
      </w:r>
      <w:r w:rsidRPr="00347279">
        <w:tab/>
      </w:r>
      <w:r w:rsidRPr="00347279">
        <w:tab/>
      </w:r>
      <w:r w:rsidRPr="00347279">
        <w:rPr>
          <w:u w:val="single"/>
        </w:rPr>
        <w:t>rendes</w:t>
      </w:r>
      <w:r w:rsidRPr="00347279">
        <w:t xml:space="preserve"> / rendkívüli </w:t>
      </w:r>
    </w:p>
    <w:p w14:paraId="5FBE33CB" w14:textId="77777777" w:rsidR="00E935B0" w:rsidRPr="00347279" w:rsidRDefault="00E935B0" w:rsidP="00E935B0">
      <w:pPr>
        <w:spacing w:after="0"/>
      </w:pPr>
      <w:r w:rsidRPr="00347279">
        <w:t xml:space="preserve">A határozat elfogadásához szükséges többség típusát: </w:t>
      </w:r>
      <w:r w:rsidRPr="00347279">
        <w:rPr>
          <w:u w:val="single"/>
        </w:rPr>
        <w:t>egyszerű</w:t>
      </w:r>
      <w:r w:rsidRPr="00347279">
        <w:t xml:space="preserve"> / minősített </w:t>
      </w:r>
    </w:p>
    <w:p w14:paraId="1ED5CA6A" w14:textId="77777777" w:rsidR="00E935B0" w:rsidRPr="00347279" w:rsidRDefault="00E935B0" w:rsidP="00E935B0">
      <w:pPr>
        <w:spacing w:after="0"/>
      </w:pPr>
      <w:r w:rsidRPr="00347279">
        <w:t xml:space="preserve">A szavazás módja: </w:t>
      </w:r>
      <w:r w:rsidRPr="00347279">
        <w:tab/>
      </w:r>
      <w:r w:rsidRPr="00347279">
        <w:tab/>
      </w:r>
      <w:r w:rsidRPr="00347279">
        <w:tab/>
      </w:r>
      <w:r w:rsidRPr="00347279">
        <w:tab/>
      </w:r>
      <w:r w:rsidRPr="00347279">
        <w:tab/>
      </w:r>
      <w:r w:rsidRPr="00347279">
        <w:rPr>
          <w:u w:val="single"/>
        </w:rPr>
        <w:t>nyílt</w:t>
      </w:r>
      <w:r w:rsidRPr="00347279">
        <w:t xml:space="preserve"> / titkos</w:t>
      </w:r>
    </w:p>
    <w:p w14:paraId="0AC31762" w14:textId="77777777" w:rsidR="00E935B0" w:rsidRPr="00347279" w:rsidRDefault="00E935B0" w:rsidP="00E935B0">
      <w:pPr>
        <w:spacing w:after="0"/>
      </w:pPr>
    </w:p>
    <w:p w14:paraId="7964BA07" w14:textId="77777777" w:rsidR="00E935B0" w:rsidRPr="00347279" w:rsidRDefault="00E935B0" w:rsidP="00E935B0">
      <w:pPr>
        <w:rPr>
          <w:b/>
        </w:rPr>
      </w:pPr>
      <w:r w:rsidRPr="00347279">
        <w:rPr>
          <w:b/>
        </w:rPr>
        <w:t>1.Előzmények, különösen az adott tárgykörben hozott korábbi testületi döntések és azok végrehajtásának állása: ------</w:t>
      </w:r>
    </w:p>
    <w:p w14:paraId="6CA40B21" w14:textId="77777777" w:rsidR="00721EFB" w:rsidRDefault="00721EFB" w:rsidP="00E935B0">
      <w:pPr>
        <w:rPr>
          <w:b/>
        </w:rPr>
      </w:pPr>
    </w:p>
    <w:p w14:paraId="28419DEC" w14:textId="14F3EBA6" w:rsidR="00E935B0" w:rsidRDefault="00E935B0" w:rsidP="00E935B0">
      <w:r w:rsidRPr="00347279">
        <w:rPr>
          <w:b/>
        </w:rPr>
        <w:t>2. Jogszabályi hivatkozások</w:t>
      </w:r>
      <w:r w:rsidRPr="00347279">
        <w:t xml:space="preserve">: </w:t>
      </w:r>
    </w:p>
    <w:p w14:paraId="7854387A" w14:textId="77777777" w:rsidR="00E935B0" w:rsidRDefault="00E935B0" w:rsidP="00E935B0">
      <w:pPr>
        <w:spacing w:after="0"/>
        <w:rPr>
          <w:b/>
        </w:rPr>
      </w:pPr>
    </w:p>
    <w:p w14:paraId="5207A70A" w14:textId="77777777" w:rsidR="00E935B0" w:rsidRPr="00347279" w:rsidRDefault="00E935B0" w:rsidP="00E935B0">
      <w:pPr>
        <w:spacing w:after="0"/>
        <w:rPr>
          <w:b/>
        </w:rPr>
      </w:pPr>
      <w:r w:rsidRPr="00347279">
        <w:rPr>
          <w:b/>
        </w:rPr>
        <w:t>3.Költségkihatások és egyéb szükséges feltételeket, illetve megteremtésük javasolt forrásai:</w:t>
      </w:r>
    </w:p>
    <w:p w14:paraId="0AA01B41" w14:textId="77777777" w:rsidR="00E935B0" w:rsidRPr="009251A6" w:rsidRDefault="00E935B0" w:rsidP="00E935B0">
      <w:pPr>
        <w:spacing w:after="0"/>
        <w:rPr>
          <w:bCs/>
        </w:rPr>
      </w:pPr>
      <w:r w:rsidRPr="009251A6">
        <w:rPr>
          <w:bCs/>
        </w:rPr>
        <w:t>Nincs</w:t>
      </w:r>
    </w:p>
    <w:p w14:paraId="3B424050" w14:textId="77777777" w:rsidR="00E935B0" w:rsidRDefault="00E935B0" w:rsidP="00E935B0">
      <w:pPr>
        <w:spacing w:after="0"/>
        <w:rPr>
          <w:b/>
        </w:rPr>
      </w:pPr>
    </w:p>
    <w:p w14:paraId="77AA23A3" w14:textId="77777777" w:rsidR="00E935B0" w:rsidRPr="00347279" w:rsidRDefault="00E935B0" w:rsidP="00E935B0">
      <w:pPr>
        <w:spacing w:after="0"/>
        <w:rPr>
          <w:b/>
        </w:rPr>
      </w:pPr>
      <w:r w:rsidRPr="00347279">
        <w:rPr>
          <w:b/>
        </w:rPr>
        <w:t xml:space="preserve">4. Tényállás bemutatása: </w:t>
      </w:r>
    </w:p>
    <w:p w14:paraId="00FB9E86" w14:textId="77777777" w:rsidR="008E43D7" w:rsidRDefault="008E43D7" w:rsidP="008E43D7">
      <w:pPr>
        <w:spacing w:after="120" w:line="216" w:lineRule="auto"/>
        <w:ind w:right="19"/>
      </w:pPr>
      <w:r>
        <w:t xml:space="preserve">A Magyar Közlöny 84. számában megjelent a településtervezéssel összefüggő egyes törvények módosításáról szóló törvény, amely többek közt tartalmazza a településkép védelméről szóló 2016. évi LXXIV. törvény (továbbiakban: </w:t>
      </w:r>
      <w:proofErr w:type="spellStart"/>
      <w:r>
        <w:t>Tktv</w:t>
      </w:r>
      <w:proofErr w:type="spellEnd"/>
      <w:r>
        <w:t>.) változásait is.</w:t>
      </w:r>
    </w:p>
    <w:p w14:paraId="7BF8CE21" w14:textId="481FF5DA" w:rsidR="00031229" w:rsidRDefault="008E43D7" w:rsidP="008E43D7">
      <w:pPr>
        <w:spacing w:after="120" w:line="216" w:lineRule="auto"/>
        <w:ind w:right="19"/>
      </w:pPr>
      <w:r>
        <w:t>A</w:t>
      </w:r>
      <w:r w:rsidR="00031229">
        <w:t xml:space="preserve"> településtervezéssel összefüggő egyes törvények módosításáról” szóló 2021. évi XXXIX. törvény (a továbbiakban: </w:t>
      </w:r>
      <w:proofErr w:type="spellStart"/>
      <w:r w:rsidR="00031229">
        <w:t>Módtv</w:t>
      </w:r>
      <w:proofErr w:type="spellEnd"/>
      <w:r w:rsidR="00031229">
        <w:t xml:space="preserve">.). A 2021. július 1-jén hatályba lépett </w:t>
      </w:r>
      <w:proofErr w:type="spellStart"/>
      <w:r w:rsidR="00031229">
        <w:t>Módtv</w:t>
      </w:r>
      <w:proofErr w:type="spellEnd"/>
      <w:r w:rsidR="00031229">
        <w:t xml:space="preserve">. módosította többek között a Magyarország helyi önkormányzatairól szóló 2011. évi CLXXXIX. törvényt (a továbbiakban: </w:t>
      </w:r>
      <w:proofErr w:type="spellStart"/>
      <w:r w:rsidR="00031229">
        <w:t>Mötv</w:t>
      </w:r>
      <w:proofErr w:type="spellEnd"/>
      <w:r w:rsidR="00031229">
        <w:t xml:space="preserve">.), valamint számos tekintetben a településkép védelméről szóló 2016. évi LXXIV. törvényt (a továbbiakban: </w:t>
      </w:r>
      <w:proofErr w:type="spellStart"/>
      <w:r w:rsidR="00031229">
        <w:t>Tktv</w:t>
      </w:r>
      <w:proofErr w:type="spellEnd"/>
      <w:r w:rsidR="00031229">
        <w:t>.).</w:t>
      </w:r>
    </w:p>
    <w:p w14:paraId="0D278AD5" w14:textId="53163D7F" w:rsidR="008E43D7" w:rsidRDefault="008E43D7" w:rsidP="008E43D7">
      <w:pPr>
        <w:spacing w:after="120" w:line="216" w:lineRule="auto"/>
        <w:ind w:right="19"/>
      </w:pPr>
      <w:r>
        <w:t xml:space="preserve">Főszabály szerint a településképi követelményekkel, és a településkép védelmével kapcsolatos hatásköröket a települési önkormányzat gyakorolja a </w:t>
      </w:r>
      <w:proofErr w:type="spellStart"/>
      <w:r>
        <w:t>Tktv</w:t>
      </w:r>
      <w:proofErr w:type="spellEnd"/>
      <w:r>
        <w:t xml:space="preserve"> 8. § (1) és (2) bekezdésében meghatározottak szerint, azonban a </w:t>
      </w:r>
      <w:proofErr w:type="spellStart"/>
      <w:r>
        <w:t>Tktv</w:t>
      </w:r>
      <w:proofErr w:type="spellEnd"/>
      <w:r>
        <w:t xml:space="preserve"> a 8/A. §-ban lehetőséget ad arra, hogy a Képviselő-testület a 8. §-ban foglalt önkormányzati hatósági hatásköröket a településképi rendeletben átruházza. A Képviselő-testület a településképi véleményezéssel, bejelentéssel kapcsolatos jogköröket átruházhatja a polgármesterre, vagy a polgármester helyett más, önkormányzathoz tartozó szervhez. A jogszabályváltozás előtt ezen hatáskörök címzettje a polgármester volt.</w:t>
      </w:r>
    </w:p>
    <w:p w14:paraId="17420FEC" w14:textId="5C69A1F5" w:rsidR="008E43D7" w:rsidRDefault="008E43D7" w:rsidP="008E43D7">
      <w:pPr>
        <w:spacing w:after="120" w:line="216" w:lineRule="auto"/>
        <w:ind w:right="19"/>
      </w:pPr>
      <w:r>
        <w:t xml:space="preserve">A hatáskör-módosításról a képviselő-testületnek 2021. október </w:t>
      </w:r>
      <w:proofErr w:type="gramStart"/>
      <w:r>
        <w:t>31 .</w:t>
      </w:r>
      <w:proofErr w:type="gramEnd"/>
      <w:r>
        <w:t xml:space="preserve"> napjáig gondoskodnia kell</w:t>
      </w:r>
    </w:p>
    <w:p w14:paraId="5C58981A" w14:textId="5B7709F2" w:rsidR="00031229" w:rsidRDefault="00031229" w:rsidP="00031229">
      <w:pPr>
        <w:spacing w:after="265" w:line="216" w:lineRule="auto"/>
        <w:ind w:right="19" w:firstLine="0"/>
      </w:pPr>
      <w:r>
        <w:t xml:space="preserve">Kivezetésre került az az </w:t>
      </w:r>
      <w:proofErr w:type="spellStart"/>
      <w:r>
        <w:t>Mötv</w:t>
      </w:r>
      <w:proofErr w:type="spellEnd"/>
      <w:r>
        <w:t>-vel összhangban nem álló szabály, miszerint önkormányzati hatósági ügyet közvetlenül a polgármesterre, és nem a testületre telepít a törvény. A képviselő</w:t>
      </w:r>
      <w:r w:rsidR="008E43D7">
        <w:t>-</w:t>
      </w:r>
      <w:r>
        <w:t xml:space="preserve">testület dönti el, hogy mint átruházható hatáskört átadja, vagy megtartja testületi hatáskörben például a településképi véleményezési eljárást vagy a településképi bejelentési eljárást. A módosítás az </w:t>
      </w:r>
      <w:proofErr w:type="spellStart"/>
      <w:r>
        <w:t>Mötv</w:t>
      </w:r>
      <w:proofErr w:type="spellEnd"/>
      <w:r>
        <w:t xml:space="preserve">. 142/A. </w:t>
      </w:r>
      <w:r w:rsidR="008E43D7">
        <w:t>§</w:t>
      </w:r>
      <w:r>
        <w:t>-</w:t>
      </w:r>
      <w:proofErr w:type="spellStart"/>
      <w:r>
        <w:t>ával</w:t>
      </w:r>
      <w:proofErr w:type="spellEnd"/>
      <w:r>
        <w:t xml:space="preserve"> való összhangot biztosítja, ennek érdekében a képviselő</w:t>
      </w:r>
      <w:r w:rsidR="008E43D7">
        <w:t>-</w:t>
      </w:r>
      <w:r>
        <w:t xml:space="preserve">testület a </w:t>
      </w:r>
      <w:proofErr w:type="spellStart"/>
      <w:r>
        <w:t>Tktv</w:t>
      </w:r>
      <w:proofErr w:type="spellEnd"/>
      <w:r>
        <w:t xml:space="preserve">. 8. </w:t>
      </w:r>
      <w:r w:rsidR="008E43D7">
        <w:t>§</w:t>
      </w:r>
      <w:r>
        <w:t>-</w:t>
      </w:r>
      <w:proofErr w:type="spellStart"/>
      <w:r>
        <w:t>ában</w:t>
      </w:r>
      <w:proofErr w:type="spellEnd"/>
      <w:r>
        <w:t xml:space="preserve"> foglalt önkormányzati hatósági hatásköröket a településképi rendeletben ruházhatja át. </w:t>
      </w:r>
    </w:p>
    <w:p w14:paraId="2F413A4C" w14:textId="28BB0EEF" w:rsidR="008E43D7" w:rsidRDefault="00031229" w:rsidP="005F2D34">
      <w:pPr>
        <w:spacing w:after="480" w:line="216" w:lineRule="auto"/>
        <w:ind w:right="19" w:firstLine="0"/>
      </w:pPr>
      <w:r>
        <w:lastRenderedPageBreak/>
        <w:t>Telki Község Önkormányzata Képviselő-testületének a településkép védelméről szóló 1</w:t>
      </w:r>
      <w:r w:rsidR="00300AAB">
        <w:t>6</w:t>
      </w:r>
      <w:r>
        <w:t>/2017. (X.</w:t>
      </w:r>
      <w:r w:rsidR="00300AAB">
        <w:t>31</w:t>
      </w:r>
      <w:r>
        <w:t xml:space="preserve">.) önkormányzati rendeletének </w:t>
      </w:r>
      <w:r w:rsidR="00300AAB">
        <w:t>20</w:t>
      </w:r>
      <w:r>
        <w:t xml:space="preserve">. </w:t>
      </w:r>
      <w:r w:rsidR="008E43D7">
        <w:t>§</w:t>
      </w:r>
      <w:r>
        <w:t xml:space="preserve">-a a településképi véleményezési eljárás lefolytatását és </w:t>
      </w:r>
      <w:r w:rsidR="00300AAB">
        <w:t>25</w:t>
      </w:r>
      <w:r>
        <w:t xml:space="preserve">. </w:t>
      </w:r>
      <w:r w:rsidR="008E43D7">
        <w:t>§</w:t>
      </w:r>
      <w:r>
        <w:t xml:space="preserve">-a </w:t>
      </w:r>
      <w:proofErr w:type="spellStart"/>
      <w:r>
        <w:t>a</w:t>
      </w:r>
      <w:proofErr w:type="spellEnd"/>
      <w:r>
        <w:t xml:space="preserve"> településképi bejelentési eljárás lefolytatását a polgármester hatáskörébe utalja.</w:t>
      </w:r>
    </w:p>
    <w:p w14:paraId="42A40B46" w14:textId="4DB83202" w:rsidR="00031229" w:rsidRDefault="00031229" w:rsidP="008E43D7">
      <w:pPr>
        <w:spacing w:after="0" w:line="216" w:lineRule="auto"/>
        <w:ind w:right="19"/>
      </w:pPr>
      <w:r>
        <w:t xml:space="preserve">A módosítás lényege tehát az, hogy az </w:t>
      </w:r>
      <w:proofErr w:type="spellStart"/>
      <w:r>
        <w:t>Mötv</w:t>
      </w:r>
      <w:proofErr w:type="spellEnd"/>
      <w:r>
        <w:t xml:space="preserve">. és </w:t>
      </w:r>
      <w:proofErr w:type="spellStart"/>
      <w:r>
        <w:t>Tktv</w:t>
      </w:r>
      <w:proofErr w:type="spellEnd"/>
      <w:r>
        <w:t xml:space="preserve">. pontosítása miatt a felhatalmazást külön rögzíteni szükséges a képviselő-testület által a polgármesterre átruházott hatáskörök között. Az </w:t>
      </w:r>
      <w:proofErr w:type="spellStart"/>
      <w:r>
        <w:t>SzMSz</w:t>
      </w:r>
      <w:proofErr w:type="spellEnd"/>
      <w:r>
        <w:t xml:space="preserve">. </w:t>
      </w:r>
      <w:r w:rsidR="00300AAB">
        <w:t>1</w:t>
      </w:r>
      <w:r>
        <w:t>. számú mellékletébe 1.</w:t>
      </w:r>
      <w:r w:rsidR="00300AAB">
        <w:t xml:space="preserve"> n) és o)</w:t>
      </w:r>
      <w:r>
        <w:t xml:space="preserve"> pontként bekerül a fenti két eljárás. A módosítást jelen rendelet-tervezet 1. számú melléklete tartalmazza.</w:t>
      </w:r>
    </w:p>
    <w:p w14:paraId="211A7800" w14:textId="77777777" w:rsidR="00113F89" w:rsidRDefault="00113F89" w:rsidP="00113F89">
      <w:pPr>
        <w:spacing w:after="120" w:line="216" w:lineRule="auto"/>
        <w:ind w:right="19" w:firstLine="0"/>
      </w:pPr>
    </w:p>
    <w:p w14:paraId="6AA4E9D3" w14:textId="1FD9D603" w:rsidR="00AD273E" w:rsidRDefault="00AD273E" w:rsidP="00113F89">
      <w:pPr>
        <w:spacing w:after="120" w:line="216" w:lineRule="auto"/>
        <w:ind w:right="19" w:firstLine="0"/>
      </w:pPr>
      <w:r>
        <w:t xml:space="preserve">Fent leírtak figyelembevételével javaslom a </w:t>
      </w:r>
      <w:proofErr w:type="spellStart"/>
      <w:r>
        <w:t>Tktv</w:t>
      </w:r>
      <w:proofErr w:type="spellEnd"/>
      <w:r>
        <w:t>. 8. §-ban meghatározott hatáskörök polgármesterre történő átruházását a településkép védelméről szóló 3/2021. (I. 28.) számú önkormányzati rendeletben, annak megfelelően, ahogy eredetileg is delegálták a hatáskört.</w:t>
      </w:r>
    </w:p>
    <w:p w14:paraId="436F84E8" w14:textId="05B64ADC" w:rsidR="00B3021C" w:rsidRPr="005F2D34" w:rsidRDefault="00B3021C" w:rsidP="005F2D34">
      <w:pPr>
        <w:rPr>
          <w:color w:val="auto"/>
          <w:szCs w:val="24"/>
        </w:rPr>
      </w:pPr>
      <w:r w:rsidRPr="00B3021C">
        <w:rPr>
          <w:szCs w:val="24"/>
        </w:rPr>
        <w:t xml:space="preserve">Ha a képviselő-testület továbbra is a polgármesteri hatáskörgyakorlást támogatja, akkor az </w:t>
      </w:r>
      <w:proofErr w:type="spellStart"/>
      <w:r w:rsidRPr="00B3021C">
        <w:rPr>
          <w:szCs w:val="24"/>
        </w:rPr>
        <w:t>Mötv</w:t>
      </w:r>
      <w:proofErr w:type="spellEnd"/>
      <w:r w:rsidRPr="00B3021C">
        <w:rPr>
          <w:szCs w:val="24"/>
        </w:rPr>
        <w:t>. 53. § (1) bekezdés b) pontja értelmében az SZMSZ-t kell módosítania, és ebben kell rendelkezni</w:t>
      </w:r>
      <w:r w:rsidR="005F2D34">
        <w:rPr>
          <w:color w:val="auto"/>
          <w:szCs w:val="24"/>
        </w:rPr>
        <w:t xml:space="preserve"> </w:t>
      </w:r>
      <w:r w:rsidRPr="00B3021C">
        <w:rPr>
          <w:szCs w:val="24"/>
        </w:rPr>
        <w:t xml:space="preserve">a településképi egyedi hatásköröknek a polgármesterre átruházásáról. Ennek 2021. október 31-ig való teljesítésével a </w:t>
      </w:r>
      <w:proofErr w:type="spellStart"/>
      <w:r w:rsidRPr="00B3021C">
        <w:rPr>
          <w:szCs w:val="24"/>
        </w:rPr>
        <w:t>Tktv</w:t>
      </w:r>
      <w:proofErr w:type="spellEnd"/>
      <w:r w:rsidRPr="00B3021C">
        <w:rPr>
          <w:szCs w:val="24"/>
        </w:rPr>
        <w:t>. 16/C. § (2) bekezdése megvalósul. A településképi rendelet módosítására tehát nincs szükség,</w:t>
      </w:r>
    </w:p>
    <w:p w14:paraId="413878FC" w14:textId="3D6280CF" w:rsidR="00B3021C" w:rsidRDefault="00B3021C" w:rsidP="00113F89">
      <w:pPr>
        <w:spacing w:after="120" w:line="216" w:lineRule="auto"/>
        <w:ind w:right="19" w:firstLine="0"/>
      </w:pPr>
    </w:p>
    <w:p w14:paraId="06F46975" w14:textId="5E647582" w:rsidR="005F2D34" w:rsidRDefault="005F2D34" w:rsidP="00113F89">
      <w:pPr>
        <w:spacing w:after="120" w:line="216" w:lineRule="auto"/>
        <w:ind w:right="19" w:firstLine="0"/>
      </w:pPr>
      <w:r>
        <w:t>A Szervezeti és Működési Szabályzat módosítását igényli a szociális rendeletben történt hatáskör átvezetések kérdése is</w:t>
      </w:r>
      <w:r w:rsidR="00300AAB">
        <w:t xml:space="preserve">, melyet szintén az SZMSZ 1.számú mellékletében kell </w:t>
      </w:r>
      <w:proofErr w:type="gramStart"/>
      <w:r w:rsidR="00300AAB">
        <w:t>átvezetni.</w:t>
      </w:r>
      <w:r>
        <w:t>.</w:t>
      </w:r>
      <w:proofErr w:type="gramEnd"/>
    </w:p>
    <w:p w14:paraId="674FB358" w14:textId="77777777" w:rsidR="005F2D34" w:rsidRDefault="005F2D34" w:rsidP="00113F89">
      <w:pPr>
        <w:spacing w:after="120" w:line="216" w:lineRule="auto"/>
        <w:ind w:right="19" w:firstLine="0"/>
      </w:pPr>
    </w:p>
    <w:p w14:paraId="02F3F32E" w14:textId="7DBFC6BF" w:rsidR="00113F89" w:rsidRDefault="00113F89" w:rsidP="00113F89">
      <w:pPr>
        <w:spacing w:after="120" w:line="216" w:lineRule="auto"/>
        <w:ind w:right="19" w:firstLine="0"/>
      </w:pPr>
      <w:r>
        <w:t>Telki, 2021.szeptember 27.</w:t>
      </w:r>
    </w:p>
    <w:p w14:paraId="0C6941CA" w14:textId="3D0D8766" w:rsidR="00113F89" w:rsidRDefault="00113F89" w:rsidP="00113F89">
      <w:pPr>
        <w:spacing w:after="120" w:line="216" w:lineRule="auto"/>
        <w:ind w:right="19" w:firstLine="0"/>
      </w:pPr>
    </w:p>
    <w:p w14:paraId="4B10238E" w14:textId="04A4FB7C" w:rsidR="00113F89" w:rsidRDefault="00113F89" w:rsidP="00113F89">
      <w:pPr>
        <w:spacing w:after="120" w:line="216" w:lineRule="auto"/>
        <w:ind w:right="1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Lack Mónika</w:t>
      </w:r>
    </w:p>
    <w:p w14:paraId="4850842F" w14:textId="55C0BF20" w:rsidR="00113F89" w:rsidRDefault="00113F89" w:rsidP="00113F89">
      <w:pPr>
        <w:spacing w:after="120" w:line="216" w:lineRule="auto"/>
        <w:ind w:right="19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jegyző</w:t>
      </w:r>
    </w:p>
    <w:p w14:paraId="62778FF0" w14:textId="77777777" w:rsidR="00113F89" w:rsidRDefault="00113F89" w:rsidP="00113F89">
      <w:pPr>
        <w:spacing w:after="0" w:line="223" w:lineRule="auto"/>
        <w:ind w:left="1268" w:right="1152" w:hanging="10"/>
        <w:jc w:val="center"/>
        <w:rPr>
          <w:b/>
          <w:bCs/>
          <w:szCs w:val="24"/>
        </w:rPr>
      </w:pPr>
    </w:p>
    <w:p w14:paraId="2591CE87" w14:textId="0F7A50B9" w:rsidR="00113F89" w:rsidRPr="00113F89" w:rsidRDefault="00113F89" w:rsidP="00113F89">
      <w:pPr>
        <w:spacing w:after="0" w:line="223" w:lineRule="auto"/>
        <w:ind w:left="1268" w:right="1152" w:hanging="10"/>
        <w:jc w:val="center"/>
        <w:rPr>
          <w:b/>
          <w:bCs/>
          <w:szCs w:val="24"/>
        </w:rPr>
      </w:pPr>
      <w:r w:rsidRPr="00113F89">
        <w:rPr>
          <w:b/>
          <w:bCs/>
          <w:szCs w:val="24"/>
        </w:rPr>
        <w:t xml:space="preserve">Telki község Önkormányzata </w:t>
      </w:r>
    </w:p>
    <w:p w14:paraId="43B26AEB" w14:textId="2D40C608" w:rsidR="00113F89" w:rsidRPr="00113F89" w:rsidRDefault="00113F89" w:rsidP="00113F89">
      <w:pPr>
        <w:spacing w:after="0" w:line="223" w:lineRule="auto"/>
        <w:ind w:left="1268" w:right="1152" w:hanging="10"/>
        <w:jc w:val="center"/>
        <w:rPr>
          <w:b/>
          <w:bCs/>
          <w:szCs w:val="24"/>
        </w:rPr>
      </w:pPr>
      <w:r w:rsidRPr="00113F89">
        <w:rPr>
          <w:b/>
          <w:bCs/>
          <w:szCs w:val="24"/>
        </w:rPr>
        <w:t xml:space="preserve">Képviselő-testületének .../2021. </w:t>
      </w:r>
      <w:proofErr w:type="gramStart"/>
      <w:r w:rsidRPr="00113F89">
        <w:rPr>
          <w:b/>
          <w:bCs/>
          <w:szCs w:val="24"/>
        </w:rPr>
        <w:t>( .</w:t>
      </w:r>
      <w:proofErr w:type="gramEnd"/>
      <w:r w:rsidRPr="00113F89">
        <w:rPr>
          <w:b/>
          <w:bCs/>
          <w:szCs w:val="24"/>
        </w:rPr>
        <w:t xml:space="preserve"> ) önkormányzati rendelete</w:t>
      </w:r>
    </w:p>
    <w:p w14:paraId="781F4447" w14:textId="77777777" w:rsidR="00113F89" w:rsidRPr="00113F89" w:rsidRDefault="00113F89" w:rsidP="00113F89">
      <w:pPr>
        <w:spacing w:after="0" w:line="223" w:lineRule="auto"/>
        <w:ind w:left="1268" w:right="1152" w:hanging="10"/>
        <w:jc w:val="center"/>
        <w:rPr>
          <w:b/>
          <w:bCs/>
        </w:rPr>
      </w:pPr>
    </w:p>
    <w:p w14:paraId="28F9F521" w14:textId="34A6FD85" w:rsidR="00113F89" w:rsidRPr="00113F89" w:rsidRDefault="00113F89" w:rsidP="00113F89">
      <w:pPr>
        <w:spacing w:after="0" w:line="223" w:lineRule="auto"/>
        <w:ind w:left="1268" w:right="1152" w:hanging="10"/>
        <w:jc w:val="center"/>
        <w:rPr>
          <w:b/>
          <w:bCs/>
        </w:rPr>
      </w:pPr>
      <w:r w:rsidRPr="00113F89">
        <w:rPr>
          <w:b/>
          <w:bCs/>
        </w:rPr>
        <w:t>Telki község Önkormányzat Képviselő-testületének szervezeti és működési szabályzatáról szóló 20/2019. (X.28.) önkormányzati rendelet módosításáról</w:t>
      </w:r>
    </w:p>
    <w:p w14:paraId="350B24CA" w14:textId="77777777" w:rsidR="00113F89" w:rsidRPr="00113F89" w:rsidRDefault="00113F89" w:rsidP="00113F89">
      <w:pPr>
        <w:spacing w:after="0" w:line="223" w:lineRule="auto"/>
        <w:ind w:left="1268" w:right="1152" w:hanging="10"/>
        <w:jc w:val="center"/>
        <w:rPr>
          <w:szCs w:val="24"/>
        </w:rPr>
      </w:pPr>
    </w:p>
    <w:p w14:paraId="73D70FFF" w14:textId="4AF01C93" w:rsidR="00113F89" w:rsidRDefault="00113F89" w:rsidP="00B55B8E">
      <w:pPr>
        <w:spacing w:after="0" w:line="223" w:lineRule="auto"/>
        <w:ind w:right="-55" w:hanging="10"/>
      </w:pPr>
      <w:r w:rsidRPr="00113F89">
        <w:t>Telki község Önkormányzat Képviselő-testülete a Magyarország helyi önkormányzatairól szóló 2011. évi CLXXXIX. törvény 44. §, 45. §, 48. § (2)-(4) bekezdés, 49. § (2) bekezdés, 50. §, 51. § (2) bekezdés, 52. § (1) bekezdés, 53. § (1)-(3) bekezdés, 57. § (1)-(2) bekezdés, 59. § (2) bekezdés, 68. § (3) bekezdés, 82. § (3) bekezdés, 84. § (2) bekezdésben foglalt felhatalmazás alapján, az Alaptörvény 32. cikk (1) bekezdés d) pontjában meghatározott feladatkörében eljárva a Telki község Önkormányzat Képviselő-testületének szervezeti és működési szabályzatáról szóló 20/2019. (X.28.) önkormányzati rendelet</w:t>
      </w:r>
      <w:r>
        <w:t>ét az alábbiak szerint</w:t>
      </w:r>
      <w:r w:rsidRPr="00113F89">
        <w:t xml:space="preserve"> módosít</w:t>
      </w:r>
      <w:r>
        <w:t>ja:</w:t>
      </w:r>
    </w:p>
    <w:p w14:paraId="78850A3E" w14:textId="77777777" w:rsidR="00B55B8E" w:rsidRDefault="00B55B8E" w:rsidP="00B55B8E">
      <w:pPr>
        <w:spacing w:after="0" w:line="223" w:lineRule="auto"/>
        <w:ind w:right="-55" w:hanging="10"/>
      </w:pPr>
    </w:p>
    <w:p w14:paraId="1AB848CC" w14:textId="050AFD37" w:rsidR="00B55B8E" w:rsidRPr="00B55B8E" w:rsidRDefault="00B55B8E" w:rsidP="00B55B8E">
      <w:pPr>
        <w:spacing w:after="254" w:line="251" w:lineRule="auto"/>
        <w:ind w:left="76" w:righ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1.</w:t>
      </w:r>
      <w:r w:rsidRPr="00B55B8E">
        <w:rPr>
          <w:b/>
          <w:bCs/>
          <w:szCs w:val="24"/>
        </w:rPr>
        <w:t>§.</w:t>
      </w:r>
    </w:p>
    <w:p w14:paraId="7ED1FC47" w14:textId="53D12D00" w:rsidR="00113F89" w:rsidRPr="00113F89" w:rsidRDefault="00113F89" w:rsidP="00B55B8E">
      <w:pPr>
        <w:spacing w:after="254" w:line="251" w:lineRule="auto"/>
        <w:ind w:left="76" w:right="0" w:firstLine="0"/>
        <w:rPr>
          <w:szCs w:val="24"/>
        </w:rPr>
      </w:pPr>
      <w:r>
        <w:rPr>
          <w:szCs w:val="24"/>
        </w:rPr>
        <w:t xml:space="preserve">Telki </w:t>
      </w:r>
      <w:r w:rsidRPr="00113F89">
        <w:rPr>
          <w:szCs w:val="24"/>
        </w:rPr>
        <w:t xml:space="preserve">Község Önkormányzat Képviselő-testületének és szerveinek Szervezeti és Működési Szabályzatáról szóló </w:t>
      </w:r>
      <w:r w:rsidRPr="00113F89">
        <w:t>20/2019. (X.28.) önkormányzati rendelet</w:t>
      </w:r>
      <w:r>
        <w:t xml:space="preserve">e </w:t>
      </w:r>
      <w:r w:rsidRPr="00113F89">
        <w:rPr>
          <w:szCs w:val="24"/>
        </w:rPr>
        <w:t>(a továbbiakban: S</w:t>
      </w:r>
      <w:r>
        <w:rPr>
          <w:szCs w:val="24"/>
        </w:rPr>
        <w:t>Z</w:t>
      </w:r>
      <w:r w:rsidRPr="00113F89">
        <w:rPr>
          <w:szCs w:val="24"/>
        </w:rPr>
        <w:t>MS</w:t>
      </w:r>
      <w:r>
        <w:rPr>
          <w:szCs w:val="24"/>
        </w:rPr>
        <w:t>Z</w:t>
      </w:r>
      <w:r w:rsidRPr="00113F89">
        <w:rPr>
          <w:szCs w:val="24"/>
        </w:rPr>
        <w:t>.) 3. számú melléklete helyébe e rendelet 1. számú melléklete lép a melléklet szerinti tartalommal.</w:t>
      </w:r>
    </w:p>
    <w:p w14:paraId="2BDAC090" w14:textId="45DF36B6" w:rsidR="00B55B8E" w:rsidRPr="00B55B8E" w:rsidRDefault="00B55B8E" w:rsidP="00B55B8E">
      <w:pPr>
        <w:spacing w:after="295" w:line="251" w:lineRule="auto"/>
        <w:ind w:left="76" w:righ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2.</w:t>
      </w:r>
      <w:r w:rsidR="00113F89" w:rsidRPr="00B55B8E">
        <w:rPr>
          <w:b/>
          <w:bCs/>
          <w:szCs w:val="24"/>
        </w:rPr>
        <w:t>§.</w:t>
      </w:r>
    </w:p>
    <w:p w14:paraId="6D9052B6" w14:textId="00194823" w:rsidR="00113F89" w:rsidRDefault="00113F89" w:rsidP="00B55B8E">
      <w:pPr>
        <w:spacing w:after="295" w:line="251" w:lineRule="auto"/>
        <w:ind w:left="76" w:right="0" w:firstLine="0"/>
        <w:rPr>
          <w:szCs w:val="24"/>
        </w:rPr>
      </w:pPr>
      <w:r w:rsidRPr="00113F89">
        <w:rPr>
          <w:szCs w:val="24"/>
        </w:rPr>
        <w:t xml:space="preserve">E rendelet a kihirdetését követő </w:t>
      </w:r>
      <w:r w:rsidR="00300AAB">
        <w:rPr>
          <w:szCs w:val="24"/>
        </w:rPr>
        <w:t>5</w:t>
      </w:r>
      <w:r>
        <w:rPr>
          <w:szCs w:val="24"/>
        </w:rPr>
        <w:t>.</w:t>
      </w:r>
      <w:r w:rsidRPr="00113F89">
        <w:rPr>
          <w:szCs w:val="24"/>
        </w:rPr>
        <w:t>napon lép hatályba</w:t>
      </w:r>
      <w:r>
        <w:rPr>
          <w:szCs w:val="24"/>
        </w:rPr>
        <w:t>.</w:t>
      </w:r>
    </w:p>
    <w:p w14:paraId="42159417" w14:textId="4266F7AA" w:rsidR="00B55B8E" w:rsidRDefault="00B55B8E" w:rsidP="00B55B8E">
      <w:pPr>
        <w:spacing w:after="0" w:line="251" w:lineRule="auto"/>
        <w:ind w:left="76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Deltai Károly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dr. Lack Mónika</w:t>
      </w:r>
    </w:p>
    <w:p w14:paraId="18FF2D65" w14:textId="49DE21D6" w:rsidR="00B55B8E" w:rsidRDefault="00B55B8E" w:rsidP="00300AAB">
      <w:pPr>
        <w:spacing w:after="0" w:line="251" w:lineRule="auto"/>
        <w:ind w:left="76" w:right="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polgármester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jegyző</w:t>
      </w:r>
    </w:p>
    <w:p w14:paraId="69C4E9ED" w14:textId="77777777" w:rsidR="00300AAB" w:rsidRPr="00300AAB" w:rsidRDefault="00300AAB" w:rsidP="00300AAB">
      <w:pPr>
        <w:spacing w:after="0" w:line="251" w:lineRule="auto"/>
        <w:ind w:left="76" w:right="0" w:firstLine="0"/>
        <w:rPr>
          <w:szCs w:val="24"/>
        </w:rPr>
      </w:pPr>
    </w:p>
    <w:p w14:paraId="28AF67A6" w14:textId="2F56336A" w:rsidR="00B55B8E" w:rsidRPr="00B55B8E" w:rsidRDefault="00B55B8E" w:rsidP="00031229">
      <w:pPr>
        <w:spacing w:after="480" w:line="216" w:lineRule="auto"/>
        <w:ind w:right="19"/>
        <w:rPr>
          <w:b/>
          <w:bCs/>
        </w:rPr>
      </w:pPr>
      <w:r w:rsidRPr="00B55B8E">
        <w:rPr>
          <w:b/>
          <w:bCs/>
        </w:rPr>
        <w:t>1.számú melléklet</w:t>
      </w:r>
    </w:p>
    <w:p w14:paraId="29744498" w14:textId="442DB617" w:rsidR="00B55B8E" w:rsidRDefault="00B55B8E" w:rsidP="00031229">
      <w:pPr>
        <w:spacing w:after="480" w:line="216" w:lineRule="auto"/>
        <w:ind w:right="19"/>
      </w:pPr>
      <w:r>
        <w:t xml:space="preserve">1. A Polgármester feladatkörében különösen: </w:t>
      </w:r>
    </w:p>
    <w:p w14:paraId="5DAF05C7" w14:textId="77777777" w:rsidR="00B55B8E" w:rsidRDefault="00B55B8E" w:rsidP="00B55B8E">
      <w:pPr>
        <w:spacing w:after="0" w:line="216" w:lineRule="auto"/>
        <w:ind w:right="19"/>
      </w:pPr>
      <w:r>
        <w:t xml:space="preserve">a.) döntést hoz a Telki név felvételével és használatával kapcsolatos eljárásban </w:t>
      </w:r>
    </w:p>
    <w:p w14:paraId="510DBDD0" w14:textId="77777777" w:rsidR="00B55B8E" w:rsidRDefault="00B55B8E" w:rsidP="00B55B8E">
      <w:pPr>
        <w:spacing w:after="0" w:line="216" w:lineRule="auto"/>
        <w:ind w:right="19"/>
      </w:pPr>
      <w:proofErr w:type="spellStart"/>
      <w:r>
        <w:t>b.</w:t>
      </w:r>
      <w:proofErr w:type="spellEnd"/>
      <w:r>
        <w:t xml:space="preserve">) Döntést hoz az épített környezet alakításáról és védelméről szóló 1997. évi LXXVIII. törvény 28.§. (2) bekezdésében meghatározott kérdésben </w:t>
      </w:r>
    </w:p>
    <w:p w14:paraId="500CA223" w14:textId="77777777" w:rsidR="00B55B8E" w:rsidRDefault="00B55B8E" w:rsidP="00B55B8E">
      <w:pPr>
        <w:spacing w:after="0" w:line="216" w:lineRule="auto"/>
        <w:ind w:right="19"/>
      </w:pPr>
      <w:r>
        <w:t xml:space="preserve">c.) Engedélyezi a község címerének és zászlójának előállítását, forgalomba hozatalát és használatát </w:t>
      </w:r>
    </w:p>
    <w:p w14:paraId="59F48C5E" w14:textId="77777777" w:rsidR="00B55B8E" w:rsidRPr="00B55B8E" w:rsidRDefault="00B55B8E" w:rsidP="00B55B8E">
      <w:pPr>
        <w:spacing w:after="0" w:line="216" w:lineRule="auto"/>
        <w:ind w:right="19"/>
        <w:rPr>
          <w:color w:val="FF0000"/>
        </w:rPr>
      </w:pPr>
      <w:r w:rsidRPr="00B55B8E">
        <w:rPr>
          <w:color w:val="FF0000"/>
        </w:rPr>
        <w:t xml:space="preserve">d.) Döntést hoz </w:t>
      </w:r>
      <w:proofErr w:type="gramStart"/>
      <w:r w:rsidRPr="00B55B8E">
        <w:rPr>
          <w:color w:val="FF0000"/>
        </w:rPr>
        <w:t>a  szociális</w:t>
      </w:r>
      <w:proofErr w:type="gramEnd"/>
      <w:r w:rsidRPr="00B55B8E">
        <w:rPr>
          <w:color w:val="FF0000"/>
        </w:rPr>
        <w:t xml:space="preserve"> igazgatásról és ellátásokról valamint a gyermekvédelmi ellátásokról szóló 17/2017.(X.31.) </w:t>
      </w:r>
      <w:proofErr w:type="spellStart"/>
      <w:r w:rsidRPr="00B55B8E">
        <w:rPr>
          <w:color w:val="FF0000"/>
        </w:rPr>
        <w:t>Ör</w:t>
      </w:r>
      <w:proofErr w:type="spellEnd"/>
      <w:r w:rsidRPr="00B55B8E">
        <w:rPr>
          <w:color w:val="FF0000"/>
        </w:rPr>
        <w:t>. számú rendeletben a polgármesterre ruházott szociális ellátások tekintetében.</w:t>
      </w:r>
    </w:p>
    <w:p w14:paraId="2CE3B696" w14:textId="77777777" w:rsidR="00B55B8E" w:rsidRDefault="00B55B8E" w:rsidP="00B55B8E">
      <w:pPr>
        <w:spacing w:after="0" w:line="216" w:lineRule="auto"/>
        <w:ind w:right="19"/>
      </w:pPr>
      <w:r>
        <w:t xml:space="preserve">e.) Megköti a szerződést önkormányzati segély pénzügyi szolgáltatási tevékenységnek nem minősülő kamatmentes kölcsön formájában történő nyújtása esetén </w:t>
      </w:r>
    </w:p>
    <w:p w14:paraId="58759C3E" w14:textId="77777777" w:rsidR="00B55B8E" w:rsidRDefault="00B55B8E" w:rsidP="00B55B8E">
      <w:pPr>
        <w:spacing w:after="0" w:line="216" w:lineRule="auto"/>
        <w:ind w:right="19"/>
      </w:pPr>
      <w:r>
        <w:t xml:space="preserve">f.) Gyakorolja a közfoglalkoztatás szervezésével és a helyi foglalkoztatási viszonyok alakulásának figyelemmel kísérésével kapcsolatos hatásköröket </w:t>
      </w:r>
    </w:p>
    <w:p w14:paraId="3BA21798" w14:textId="77777777" w:rsidR="00B55B8E" w:rsidRDefault="00B55B8E" w:rsidP="00B55B8E">
      <w:pPr>
        <w:spacing w:after="0" w:line="216" w:lineRule="auto"/>
        <w:ind w:right="19"/>
      </w:pPr>
      <w:r>
        <w:t xml:space="preserve">g.) Kiadja a behajtási engedélyt a 7,5 tonna megengedett legnagyobb össztömeget meghaladó tehergépjárművek helyi közútra történő behajtásához </w:t>
      </w:r>
    </w:p>
    <w:p w14:paraId="6BAA674B" w14:textId="0349A741" w:rsidR="00B55B8E" w:rsidRDefault="00B55B8E" w:rsidP="00B55B8E">
      <w:pPr>
        <w:spacing w:after="0" w:line="216" w:lineRule="auto"/>
        <w:ind w:right="19"/>
      </w:pPr>
      <w:r>
        <w:t xml:space="preserve">h.) Dönt az éves költségvetésben részére meghatározott keret felhasználásáról </w:t>
      </w:r>
    </w:p>
    <w:p w14:paraId="6681DB7E" w14:textId="77777777" w:rsidR="00B55B8E" w:rsidRDefault="00B55B8E" w:rsidP="00B55B8E">
      <w:pPr>
        <w:spacing w:after="0" w:line="216" w:lineRule="auto"/>
        <w:ind w:right="19"/>
      </w:pPr>
      <w:r>
        <w:t xml:space="preserve">i.) Tulajdonosi hozzájárulást ad önkormányzati tulajdonú ingatlanok telekalakítási eljárása esetén </w:t>
      </w:r>
    </w:p>
    <w:p w14:paraId="701900C4" w14:textId="77777777" w:rsidR="00B55B8E" w:rsidRPr="00B55B8E" w:rsidRDefault="00B55B8E" w:rsidP="00B55B8E">
      <w:pPr>
        <w:spacing w:after="0" w:line="216" w:lineRule="auto"/>
        <w:ind w:right="19"/>
        <w:rPr>
          <w:strike/>
          <w:color w:val="FF0000"/>
        </w:rPr>
      </w:pPr>
      <w:r w:rsidRPr="00B55B8E">
        <w:rPr>
          <w:strike/>
          <w:color w:val="FF0000"/>
        </w:rPr>
        <w:t xml:space="preserve">j.) Dönt a nem lakás céljára szolgáló ingatlanok esetében a bérleti </w:t>
      </w:r>
      <w:proofErr w:type="gramStart"/>
      <w:r w:rsidRPr="00B55B8E">
        <w:rPr>
          <w:strike/>
          <w:color w:val="FF0000"/>
        </w:rPr>
        <w:t>díj kedvezmények</w:t>
      </w:r>
      <w:proofErr w:type="gramEnd"/>
      <w:r w:rsidRPr="00B55B8E">
        <w:rPr>
          <w:strike/>
          <w:color w:val="FF0000"/>
        </w:rPr>
        <w:t xml:space="preserve"> kérdésében </w:t>
      </w:r>
    </w:p>
    <w:p w14:paraId="7B60E177" w14:textId="77777777" w:rsidR="00B55B8E" w:rsidRDefault="00B55B8E" w:rsidP="00B55B8E">
      <w:pPr>
        <w:spacing w:after="0" w:line="216" w:lineRule="auto"/>
        <w:ind w:right="19"/>
      </w:pPr>
      <w:r>
        <w:t>k.) Aláírja a filmforgatási célú közterület-használati kérelmek esetén a hatóságiszerződést.</w:t>
      </w:r>
    </w:p>
    <w:p w14:paraId="5F723434" w14:textId="4EB690EF" w:rsidR="00B55B8E" w:rsidRDefault="00B55B8E" w:rsidP="00B55B8E">
      <w:pPr>
        <w:spacing w:after="0" w:line="216" w:lineRule="auto"/>
        <w:ind w:right="19"/>
      </w:pPr>
      <w:r>
        <w:t xml:space="preserve">l.) Dönt a közterületek használatáról, a közterületek rendjéről szóló helyi rendeletben foglalt területi-foglalási kérelmekről, illetve ugyanezen rendeletben szabályozott korlátozása alóli felmentés kérdésében. 30 </w:t>
      </w:r>
    </w:p>
    <w:p w14:paraId="3B72B395" w14:textId="11C576FB" w:rsidR="00B55B8E" w:rsidRDefault="00B55B8E" w:rsidP="00B55B8E">
      <w:pPr>
        <w:spacing w:after="0" w:line="216" w:lineRule="auto"/>
        <w:ind w:right="19"/>
      </w:pPr>
      <w:r>
        <w:t xml:space="preserve">m.) Dönt a zaj- és rezgés elleni védelem helyi szabályairól szóló rendeletben szabályozott időkorlát alóli felmentésről </w:t>
      </w:r>
    </w:p>
    <w:p w14:paraId="1613D455" w14:textId="77777777" w:rsidR="00B55B8E" w:rsidRPr="00B55B8E" w:rsidRDefault="00B55B8E" w:rsidP="00B55B8E">
      <w:pPr>
        <w:spacing w:after="0" w:line="216" w:lineRule="auto"/>
        <w:ind w:right="19"/>
        <w:rPr>
          <w:color w:val="FF0000"/>
        </w:rPr>
      </w:pPr>
      <w:proofErr w:type="spellStart"/>
      <w:r w:rsidRPr="00B55B8E">
        <w:rPr>
          <w:color w:val="FF0000"/>
        </w:rPr>
        <w:t>n.</w:t>
      </w:r>
      <w:proofErr w:type="spellEnd"/>
      <w:r w:rsidRPr="00B55B8E">
        <w:rPr>
          <w:color w:val="FF0000"/>
        </w:rPr>
        <w:t xml:space="preserve">) Kiadja a településképi véleményezési, kötelezési eljárásról szóló rendeletben szabályozott településképi véleményt </w:t>
      </w:r>
    </w:p>
    <w:p w14:paraId="105F907A" w14:textId="77777777" w:rsidR="00B55B8E" w:rsidRDefault="00B55B8E" w:rsidP="00B55B8E">
      <w:pPr>
        <w:spacing w:after="0" w:line="216" w:lineRule="auto"/>
        <w:ind w:right="19"/>
      </w:pPr>
      <w:r>
        <w:t xml:space="preserve">o.) Kiadja a településképi bejelentési eljárásról szóló rendeletben szabályozott településképi bejelentés tudomásáról szóló igazolást. </w:t>
      </w:r>
    </w:p>
    <w:p w14:paraId="6970A6F9" w14:textId="77777777" w:rsidR="00B55B8E" w:rsidRDefault="00B55B8E" w:rsidP="00B55B8E">
      <w:pPr>
        <w:spacing w:after="0" w:line="216" w:lineRule="auto"/>
        <w:ind w:right="19"/>
      </w:pPr>
      <w:r>
        <w:t xml:space="preserve">p.) Csatlakozik az oktatási és kulturális ügyekért felelős minisztérium által évente meghirdetett </w:t>
      </w:r>
      <w:proofErr w:type="spellStart"/>
      <w:r>
        <w:t>Bursa</w:t>
      </w:r>
      <w:proofErr w:type="spellEnd"/>
      <w:r>
        <w:t xml:space="preserve"> Hungarica Felsőoktatási Önkormányzati Ösztöndíjrendszer pályázatához, aláírja a csatlakozási </w:t>
      </w:r>
      <w:proofErr w:type="gramStart"/>
      <w:r>
        <w:t>nyilatkozatot</w:t>
      </w:r>
      <w:proofErr w:type="gramEnd"/>
      <w:r>
        <w:t xml:space="preserve"> illetve, hogy pályázatra a mindenkori költségvetésben ezen a címen szereplő összeg erejéig a pályázatot benyújtsa. </w:t>
      </w:r>
    </w:p>
    <w:p w14:paraId="41AF722E" w14:textId="77777777" w:rsidR="00B55B8E" w:rsidRDefault="00B55B8E" w:rsidP="00B55B8E">
      <w:pPr>
        <w:spacing w:after="0" w:line="216" w:lineRule="auto"/>
        <w:ind w:right="19"/>
      </w:pPr>
      <w:r>
        <w:t xml:space="preserve">q.) Az érdekeltségi hozzájárulás megfizetéséről a megvalósult közút műszaki átadását követően a Polgármester határozatban dönt. </w:t>
      </w:r>
    </w:p>
    <w:p w14:paraId="51C70BE1" w14:textId="28404D13" w:rsidR="00B55B8E" w:rsidRDefault="00B55B8E" w:rsidP="005F2D34">
      <w:pPr>
        <w:spacing w:after="0" w:line="216" w:lineRule="auto"/>
        <w:ind w:right="19"/>
      </w:pPr>
      <w:r>
        <w:t xml:space="preserve">r.) A polgármester a településképi kötelezésben előírtak megszegése esetén, e magatartás elkövetőjével szemben legalább 10.000,- Ft, legfeljebb </w:t>
      </w:r>
      <w:proofErr w:type="gramStart"/>
      <w:r>
        <w:t>1.000.000,-</w:t>
      </w:r>
      <w:proofErr w:type="gramEnd"/>
      <w:r>
        <w:t xml:space="preserve"> Ft-ig terjedő bírságot szabhat ki.</w:t>
      </w:r>
    </w:p>
    <w:p w14:paraId="45D99184" w14:textId="77777777" w:rsidR="005F2D34" w:rsidRDefault="005F2D34" w:rsidP="005F2D34">
      <w:pPr>
        <w:spacing w:after="0" w:line="216" w:lineRule="auto"/>
        <w:ind w:right="19"/>
      </w:pPr>
    </w:p>
    <w:p w14:paraId="2B35A73A" w14:textId="5C1F9F43" w:rsidR="008E43D7" w:rsidRPr="00B55B8E" w:rsidRDefault="00AD273E" w:rsidP="00B55B8E">
      <w:pPr>
        <w:spacing w:after="480" w:line="216" w:lineRule="auto"/>
        <w:ind w:right="19"/>
        <w:jc w:val="center"/>
        <w:rPr>
          <w:b/>
          <w:bCs/>
        </w:rPr>
      </w:pPr>
      <w:r w:rsidRPr="00B55B8E">
        <w:rPr>
          <w:b/>
          <w:bCs/>
        </w:rPr>
        <w:t>Részletes indokolás</w:t>
      </w:r>
    </w:p>
    <w:p w14:paraId="1EE2A4E6" w14:textId="77DCC0AD" w:rsidR="005F2D34" w:rsidRDefault="00AD273E" w:rsidP="005F2D34">
      <w:pPr>
        <w:pStyle w:val="Listaszerbekezds"/>
        <w:numPr>
          <w:ilvl w:val="0"/>
          <w:numId w:val="2"/>
        </w:numPr>
        <w:spacing w:after="480" w:line="216" w:lineRule="auto"/>
        <w:ind w:right="19"/>
      </w:pPr>
      <w:r>
        <w:lastRenderedPageBreak/>
        <w:t xml:space="preserve">§ A helyi településképvédelmi hatósági hatásköröket eredetileg a polgármesterhez rendelte a törvényalkotó. A közelmúltban változtatták meg úgy a törvényt, hogy elsődlegesen az önkormányzat képviselő-testülete dönthet ilyen kérdésekben, ha nem ruházza át másik önkormányzati szervre. A központi jogszabályokban előírt rövid eljárási határidőket testületi szerv (képviselő-testület vagy bizottság) működésével nehéz biztosítani. </w:t>
      </w:r>
    </w:p>
    <w:p w14:paraId="45F8882E" w14:textId="1BF47EB6" w:rsidR="008E43D7" w:rsidRDefault="005F2D34" w:rsidP="005F2D34">
      <w:pPr>
        <w:pStyle w:val="Listaszerbekezds"/>
        <w:spacing w:after="480" w:line="216" w:lineRule="auto"/>
        <w:ind w:left="364" w:right="19" w:firstLine="0"/>
      </w:pPr>
      <w:r>
        <w:t xml:space="preserve">Az egyes szociális ellátásokról szóló hatáskörök átadása is a rendelet mellékletében történő hatáskör átvezetést tesz szükségessé. </w:t>
      </w:r>
      <w:r w:rsidR="00AD273E">
        <w:t>Mindezek alapján érdemesebb egy fő döntésre jogosultra átruházni a hatásköröket.</w:t>
      </w:r>
    </w:p>
    <w:p w14:paraId="59FB0D09" w14:textId="445D2F9E" w:rsidR="00AD273E" w:rsidRDefault="00AD273E" w:rsidP="00031229">
      <w:pPr>
        <w:spacing w:after="480" w:line="216" w:lineRule="auto"/>
        <w:ind w:right="19"/>
      </w:pPr>
      <w:r>
        <w:t xml:space="preserve"> 2. § Általános hatályba léptető rendelkezés.</w:t>
      </w:r>
    </w:p>
    <w:p w14:paraId="5FBD080B" w14:textId="77777777" w:rsidR="00031229" w:rsidRDefault="00031229"/>
    <w:sectPr w:rsidR="0003122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44D8" w14:textId="77777777" w:rsidR="00113F89" w:rsidRDefault="00113F89" w:rsidP="00113F89">
      <w:pPr>
        <w:spacing w:after="0" w:line="240" w:lineRule="auto"/>
      </w:pPr>
      <w:r>
        <w:separator/>
      </w:r>
    </w:p>
  </w:endnote>
  <w:endnote w:type="continuationSeparator" w:id="0">
    <w:p w14:paraId="552F2141" w14:textId="77777777" w:rsidR="00113F89" w:rsidRDefault="00113F89" w:rsidP="0011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5A35" w14:textId="77777777" w:rsidR="00113F89" w:rsidRDefault="00113F89" w:rsidP="00113F89">
      <w:pPr>
        <w:spacing w:after="0" w:line="240" w:lineRule="auto"/>
      </w:pPr>
      <w:r>
        <w:separator/>
      </w:r>
    </w:p>
  </w:footnote>
  <w:footnote w:type="continuationSeparator" w:id="0">
    <w:p w14:paraId="499575C8" w14:textId="77777777" w:rsidR="00113F89" w:rsidRDefault="00113F89" w:rsidP="0011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2235" w14:textId="77777777" w:rsidR="008B74C3" w:rsidRDefault="00300AAB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622D" w14:textId="0CF67685" w:rsidR="008B74C3" w:rsidRDefault="00300AAB" w:rsidP="00113F89">
    <w:pPr>
      <w:spacing w:after="0" w:line="259" w:lineRule="auto"/>
      <w:ind w:right="-14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4C3F" w14:textId="77777777" w:rsidR="008B74C3" w:rsidRDefault="00300AA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6270D"/>
    <w:multiLevelType w:val="hybridMultilevel"/>
    <w:tmpl w:val="BFEEBB26"/>
    <w:lvl w:ilvl="0" w:tplc="1156888E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2A3C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66D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C08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BCD9A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0CC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BE7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896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DE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D71434"/>
    <w:multiLevelType w:val="hybridMultilevel"/>
    <w:tmpl w:val="27F0AD58"/>
    <w:lvl w:ilvl="0" w:tplc="EF02E3A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4" w:hanging="360"/>
      </w:pPr>
    </w:lvl>
    <w:lvl w:ilvl="2" w:tplc="040E001B" w:tentative="1">
      <w:start w:val="1"/>
      <w:numFmt w:val="lowerRoman"/>
      <w:lvlText w:val="%3."/>
      <w:lvlJc w:val="right"/>
      <w:pPr>
        <w:ind w:left="1804" w:hanging="180"/>
      </w:pPr>
    </w:lvl>
    <w:lvl w:ilvl="3" w:tplc="040E000F" w:tentative="1">
      <w:start w:val="1"/>
      <w:numFmt w:val="decimal"/>
      <w:lvlText w:val="%4."/>
      <w:lvlJc w:val="left"/>
      <w:pPr>
        <w:ind w:left="2524" w:hanging="360"/>
      </w:pPr>
    </w:lvl>
    <w:lvl w:ilvl="4" w:tplc="040E0019" w:tentative="1">
      <w:start w:val="1"/>
      <w:numFmt w:val="lowerLetter"/>
      <w:lvlText w:val="%5."/>
      <w:lvlJc w:val="left"/>
      <w:pPr>
        <w:ind w:left="3244" w:hanging="360"/>
      </w:pPr>
    </w:lvl>
    <w:lvl w:ilvl="5" w:tplc="040E001B" w:tentative="1">
      <w:start w:val="1"/>
      <w:numFmt w:val="lowerRoman"/>
      <w:lvlText w:val="%6."/>
      <w:lvlJc w:val="right"/>
      <w:pPr>
        <w:ind w:left="3964" w:hanging="180"/>
      </w:pPr>
    </w:lvl>
    <w:lvl w:ilvl="6" w:tplc="040E000F" w:tentative="1">
      <w:start w:val="1"/>
      <w:numFmt w:val="decimal"/>
      <w:lvlText w:val="%7."/>
      <w:lvlJc w:val="left"/>
      <w:pPr>
        <w:ind w:left="4684" w:hanging="360"/>
      </w:pPr>
    </w:lvl>
    <w:lvl w:ilvl="7" w:tplc="040E0019" w:tentative="1">
      <w:start w:val="1"/>
      <w:numFmt w:val="lowerLetter"/>
      <w:lvlText w:val="%8."/>
      <w:lvlJc w:val="left"/>
      <w:pPr>
        <w:ind w:left="5404" w:hanging="360"/>
      </w:pPr>
    </w:lvl>
    <w:lvl w:ilvl="8" w:tplc="040E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29"/>
    <w:rsid w:val="00031229"/>
    <w:rsid w:val="00113F89"/>
    <w:rsid w:val="00300AAB"/>
    <w:rsid w:val="005F2D34"/>
    <w:rsid w:val="00721EFB"/>
    <w:rsid w:val="008E43D7"/>
    <w:rsid w:val="0090559D"/>
    <w:rsid w:val="00AD273E"/>
    <w:rsid w:val="00B3021C"/>
    <w:rsid w:val="00B55B8E"/>
    <w:rsid w:val="00E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D2D"/>
  <w15:chartTrackingRefBased/>
  <w15:docId w15:val="{7231B319-5C20-4B82-B7C2-8CEF608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229"/>
    <w:pPr>
      <w:spacing w:after="7" w:line="252" w:lineRule="auto"/>
      <w:ind w:right="5" w:firstLine="4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13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3F89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istaszerbekezds">
    <w:name w:val="List Paragraph"/>
    <w:basedOn w:val="Norml"/>
    <w:uiPriority w:val="34"/>
    <w:qFormat/>
    <w:rsid w:val="005F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BF84E-1B67-4C8B-AC77-590FE440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7825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dcterms:created xsi:type="dcterms:W3CDTF">2021-10-04T10:10:00Z</dcterms:created>
  <dcterms:modified xsi:type="dcterms:W3CDTF">2021-10-04T10:10:00Z</dcterms:modified>
</cp:coreProperties>
</file>